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F2A" w:rsidRPr="00087AF9" w:rsidRDefault="001B1F2A" w:rsidP="001B1F2A">
      <w:pPr>
        <w:pStyle w:val="Title"/>
        <w:rPr>
          <w:rFonts w:ascii="Lato" w:hAnsi="Lato"/>
          <w:b/>
          <w:sz w:val="28"/>
        </w:rPr>
      </w:pPr>
      <w:bookmarkStart w:id="0" w:name="_GoBack"/>
      <w:bookmarkEnd w:id="0"/>
      <w:r w:rsidRPr="00087AF9">
        <w:rPr>
          <w:rFonts w:ascii="Lato" w:hAnsi="Lato"/>
          <w:b/>
          <w:sz w:val="28"/>
        </w:rPr>
        <w:t>NOTES</w:t>
      </w:r>
    </w:p>
    <w:p w:rsidR="001B1F2A" w:rsidRPr="00087AF9" w:rsidRDefault="001B1F2A" w:rsidP="001B1F2A">
      <w:pPr>
        <w:rPr>
          <w:rFonts w:ascii="Lato" w:hAnsi="Lato"/>
          <w:sz w:val="22"/>
          <w:szCs w:val="24"/>
        </w:rPr>
      </w:pPr>
    </w:p>
    <w:p w:rsidR="001B1F2A" w:rsidRPr="00087AF9" w:rsidRDefault="001B1F2A" w:rsidP="001B1F2A">
      <w:pPr>
        <w:pStyle w:val="Subtitle"/>
        <w:jc w:val="left"/>
        <w:rPr>
          <w:rFonts w:ascii="Lato" w:hAnsi="Lato"/>
          <w:b/>
          <w:sz w:val="22"/>
        </w:rPr>
      </w:pPr>
      <w:r w:rsidRPr="00087AF9">
        <w:rPr>
          <w:rFonts w:ascii="Lato" w:hAnsi="Lato"/>
          <w:b/>
          <w:sz w:val="22"/>
        </w:rPr>
        <w:t>GENERAL</w:t>
      </w:r>
    </w:p>
    <w:p w:rsidR="001B1F2A" w:rsidRDefault="001B1F2A" w:rsidP="001B1F2A">
      <w:pPr>
        <w:pStyle w:val="Subtitle"/>
        <w:numPr>
          <w:ilvl w:val="0"/>
          <w:numId w:val="2"/>
        </w:numPr>
        <w:jc w:val="left"/>
        <w:rPr>
          <w:rFonts w:ascii="Lato" w:hAnsi="Lato"/>
          <w:sz w:val="22"/>
        </w:rPr>
      </w:pPr>
      <w:r w:rsidRPr="00087AF9">
        <w:rPr>
          <w:rFonts w:ascii="Lato" w:hAnsi="Lato"/>
          <w:sz w:val="22"/>
        </w:rPr>
        <w:t xml:space="preserve">Under the Town Planning (Control of </w:t>
      </w:r>
      <w:r w:rsidR="00C111CD">
        <w:rPr>
          <w:rFonts w:ascii="Lato" w:hAnsi="Lato"/>
          <w:sz w:val="22"/>
        </w:rPr>
        <w:t>Advertisements) Regulations 2019</w:t>
      </w:r>
      <w:r w:rsidRPr="00087AF9">
        <w:rPr>
          <w:rFonts w:ascii="Lato" w:hAnsi="Lato"/>
          <w:sz w:val="22"/>
        </w:rPr>
        <w:t xml:space="preserve"> the display of advertisements requires consent</w:t>
      </w:r>
      <w:r>
        <w:rPr>
          <w:rFonts w:ascii="Lato" w:hAnsi="Lato"/>
          <w:sz w:val="22"/>
        </w:rPr>
        <w:t>. There are certain exceptions, the details of which are set out in the Town Planning (Control of Advertisement) Regulations,</w:t>
      </w:r>
      <w:r w:rsidR="00C111CD">
        <w:rPr>
          <w:rFonts w:ascii="Lato" w:hAnsi="Lato"/>
          <w:sz w:val="22"/>
        </w:rPr>
        <w:t xml:space="preserve"> 2019</w:t>
      </w:r>
      <w:r>
        <w:rPr>
          <w:rFonts w:ascii="Lato" w:hAnsi="Lato"/>
          <w:sz w:val="22"/>
        </w:rPr>
        <w:t>.</w:t>
      </w:r>
    </w:p>
    <w:p w:rsidR="001B1F2A" w:rsidRPr="00087AF9" w:rsidRDefault="001B1F2A" w:rsidP="001B1F2A">
      <w:pPr>
        <w:pStyle w:val="Subtitle"/>
        <w:jc w:val="left"/>
        <w:rPr>
          <w:rFonts w:ascii="Lato" w:hAnsi="Lato"/>
          <w:sz w:val="22"/>
        </w:rPr>
      </w:pPr>
    </w:p>
    <w:p w:rsidR="001B1F2A" w:rsidRPr="00087AF9" w:rsidRDefault="001B1F2A" w:rsidP="001B1F2A">
      <w:pPr>
        <w:pStyle w:val="Subtitle"/>
        <w:jc w:val="left"/>
        <w:rPr>
          <w:rFonts w:ascii="Lato" w:hAnsi="Lato"/>
          <w:b/>
          <w:sz w:val="22"/>
        </w:rPr>
      </w:pPr>
      <w:r w:rsidRPr="00087AF9">
        <w:rPr>
          <w:rFonts w:ascii="Lato" w:hAnsi="Lato"/>
          <w:b/>
          <w:sz w:val="22"/>
        </w:rPr>
        <w:t>DRAWINGS REQUIRED</w:t>
      </w:r>
    </w:p>
    <w:p w:rsidR="001B1F2A" w:rsidRPr="00087AF9" w:rsidRDefault="001B1F2A" w:rsidP="001B1F2A">
      <w:pPr>
        <w:pStyle w:val="Subtitle"/>
        <w:numPr>
          <w:ilvl w:val="0"/>
          <w:numId w:val="2"/>
        </w:numPr>
        <w:jc w:val="left"/>
        <w:rPr>
          <w:rFonts w:ascii="Lato" w:hAnsi="Lato"/>
          <w:sz w:val="22"/>
        </w:rPr>
      </w:pPr>
      <w:r w:rsidRPr="00087AF9">
        <w:rPr>
          <w:rFonts w:ascii="Lato" w:hAnsi="Lato"/>
          <w:sz w:val="22"/>
        </w:rPr>
        <w:t>All applications should be accompanied by an appropriate scaled drawing(s). Drawings should:</w:t>
      </w:r>
    </w:p>
    <w:p w:rsidR="001B1F2A" w:rsidRPr="00087AF9" w:rsidRDefault="001B1F2A" w:rsidP="001B1F2A">
      <w:pPr>
        <w:pStyle w:val="Subtitle"/>
        <w:numPr>
          <w:ilvl w:val="1"/>
          <w:numId w:val="1"/>
        </w:numPr>
        <w:jc w:val="left"/>
        <w:rPr>
          <w:rFonts w:ascii="Lato" w:hAnsi="Lato"/>
          <w:sz w:val="22"/>
        </w:rPr>
      </w:pPr>
      <w:r w:rsidRPr="00087AF9">
        <w:rPr>
          <w:rFonts w:ascii="Lato" w:hAnsi="Lato"/>
          <w:sz w:val="22"/>
        </w:rPr>
        <w:t>Show the size of the advertisement and its position on the land or building in question.</w:t>
      </w:r>
    </w:p>
    <w:p w:rsidR="001B1F2A" w:rsidRPr="00087AF9" w:rsidRDefault="001B1F2A" w:rsidP="001B1F2A">
      <w:pPr>
        <w:pStyle w:val="Subtitle"/>
        <w:numPr>
          <w:ilvl w:val="1"/>
          <w:numId w:val="1"/>
        </w:numPr>
        <w:jc w:val="left"/>
        <w:rPr>
          <w:rFonts w:ascii="Lato" w:hAnsi="Lato"/>
          <w:sz w:val="22"/>
        </w:rPr>
      </w:pPr>
      <w:r w:rsidRPr="00087AF9">
        <w:rPr>
          <w:rFonts w:ascii="Lato" w:hAnsi="Lato"/>
          <w:sz w:val="22"/>
        </w:rPr>
        <w:t>In the case of a sign, indicate the materials to be used, fixings, colours, height above ground level and, where it would project from a building, the amount of projection.</w:t>
      </w:r>
    </w:p>
    <w:p w:rsidR="001B1F2A" w:rsidRDefault="001B1F2A" w:rsidP="001B1F2A">
      <w:pPr>
        <w:pStyle w:val="Subtitle"/>
        <w:numPr>
          <w:ilvl w:val="1"/>
          <w:numId w:val="1"/>
        </w:numPr>
        <w:jc w:val="left"/>
        <w:rPr>
          <w:rFonts w:ascii="Lato" w:hAnsi="Lato"/>
          <w:sz w:val="22"/>
        </w:rPr>
      </w:pPr>
      <w:r w:rsidRPr="00087AF9">
        <w:rPr>
          <w:rFonts w:ascii="Lato" w:hAnsi="Lato"/>
          <w:sz w:val="22"/>
        </w:rPr>
        <w:t xml:space="preserve">Include the </w:t>
      </w:r>
      <w:r w:rsidRPr="00D322DA">
        <w:rPr>
          <w:rFonts w:ascii="Lato" w:hAnsi="Lato"/>
          <w:b/>
          <w:sz w:val="22"/>
        </w:rPr>
        <w:t>site location plan</w:t>
      </w:r>
      <w:r w:rsidRPr="00087AF9">
        <w:rPr>
          <w:rFonts w:ascii="Lato" w:hAnsi="Lato"/>
          <w:sz w:val="22"/>
        </w:rPr>
        <w:t xml:space="preserve"> which need not be drawn to scale but should have sufficient detail to enable the site to be identified.</w:t>
      </w:r>
    </w:p>
    <w:p w:rsidR="001B1F2A" w:rsidRDefault="001B1F2A" w:rsidP="001B1F2A">
      <w:pPr>
        <w:pStyle w:val="Subtitle"/>
        <w:jc w:val="left"/>
        <w:rPr>
          <w:rFonts w:ascii="Lato" w:hAnsi="Lato"/>
          <w:sz w:val="22"/>
        </w:rPr>
      </w:pPr>
    </w:p>
    <w:p w:rsidR="001B1F2A" w:rsidRPr="00087AF9" w:rsidRDefault="001B1F2A" w:rsidP="001B1F2A">
      <w:pPr>
        <w:pStyle w:val="Subtitle"/>
        <w:numPr>
          <w:ilvl w:val="0"/>
          <w:numId w:val="2"/>
        </w:numPr>
        <w:jc w:val="left"/>
        <w:rPr>
          <w:rFonts w:ascii="Lato" w:hAnsi="Lato"/>
          <w:sz w:val="22"/>
        </w:rPr>
      </w:pPr>
      <w:r w:rsidRPr="00D322DA">
        <w:rPr>
          <w:rFonts w:ascii="Lato" w:hAnsi="Lato"/>
          <w:b/>
          <w:sz w:val="22"/>
        </w:rPr>
        <w:t>Electronic Copies</w:t>
      </w:r>
      <w:r>
        <w:rPr>
          <w:rFonts w:ascii="Lato" w:hAnsi="Lato"/>
          <w:sz w:val="22"/>
        </w:rPr>
        <w:t xml:space="preserve"> – Please provide all plans &amp; documents in electronic format (CD or USB) in addition to the hard copy. </w:t>
      </w:r>
    </w:p>
    <w:p w:rsidR="001B1F2A" w:rsidRPr="00087AF9" w:rsidRDefault="001B1F2A" w:rsidP="001B1F2A">
      <w:pPr>
        <w:pStyle w:val="Subtitle"/>
        <w:jc w:val="left"/>
        <w:rPr>
          <w:rFonts w:ascii="Lato" w:hAnsi="Lato"/>
          <w:sz w:val="22"/>
        </w:rPr>
      </w:pPr>
    </w:p>
    <w:p w:rsidR="001B1F2A" w:rsidRPr="00087AF9" w:rsidRDefault="001B1F2A" w:rsidP="001B1F2A">
      <w:pPr>
        <w:pStyle w:val="Subtitle"/>
        <w:jc w:val="left"/>
        <w:rPr>
          <w:rFonts w:ascii="Lato" w:hAnsi="Lato"/>
          <w:b/>
          <w:sz w:val="22"/>
        </w:rPr>
      </w:pPr>
      <w:r w:rsidRPr="00087AF9">
        <w:rPr>
          <w:rFonts w:ascii="Lato" w:hAnsi="Lato"/>
          <w:b/>
          <w:sz w:val="22"/>
        </w:rPr>
        <w:t>DESCRIPTION OF SIGNS, SIZE AND ILLUMINATION</w:t>
      </w:r>
    </w:p>
    <w:p w:rsidR="001B1F2A" w:rsidRPr="00087AF9" w:rsidRDefault="001B1F2A" w:rsidP="001B1F2A">
      <w:pPr>
        <w:pStyle w:val="Subtitle"/>
        <w:numPr>
          <w:ilvl w:val="0"/>
          <w:numId w:val="2"/>
        </w:numPr>
        <w:jc w:val="left"/>
        <w:rPr>
          <w:rFonts w:ascii="Lato" w:hAnsi="Lato"/>
          <w:sz w:val="22"/>
        </w:rPr>
      </w:pPr>
      <w:r w:rsidRPr="00087AF9">
        <w:rPr>
          <w:rFonts w:ascii="Lato" w:hAnsi="Lato"/>
          <w:sz w:val="22"/>
        </w:rPr>
        <w:t>The following must be shown:</w:t>
      </w:r>
    </w:p>
    <w:p w:rsidR="001B1F2A" w:rsidRPr="00087AF9" w:rsidRDefault="001B1F2A" w:rsidP="001B1F2A">
      <w:pPr>
        <w:pStyle w:val="Subtitle"/>
        <w:numPr>
          <w:ilvl w:val="0"/>
          <w:numId w:val="3"/>
        </w:numPr>
        <w:tabs>
          <w:tab w:val="clear" w:pos="360"/>
          <w:tab w:val="num" w:pos="1440"/>
        </w:tabs>
        <w:ind w:left="1440"/>
        <w:jc w:val="left"/>
        <w:rPr>
          <w:rFonts w:ascii="Lato" w:hAnsi="Lato"/>
          <w:sz w:val="22"/>
        </w:rPr>
      </w:pPr>
      <w:r>
        <w:rPr>
          <w:rFonts w:ascii="Lato" w:hAnsi="Lato"/>
          <w:sz w:val="22"/>
        </w:rPr>
        <w:t>T</w:t>
      </w:r>
      <w:r w:rsidRPr="00087AF9">
        <w:rPr>
          <w:rFonts w:ascii="Lato" w:hAnsi="Lato"/>
          <w:sz w:val="22"/>
        </w:rPr>
        <w:t>he type of each sign for which application is being made, e.g. fascia, projecting, box, pole-mounted, free-standing;</w:t>
      </w:r>
    </w:p>
    <w:p w:rsidR="001B1F2A" w:rsidRPr="00087AF9" w:rsidRDefault="001B1F2A" w:rsidP="001B1F2A">
      <w:pPr>
        <w:numPr>
          <w:ilvl w:val="0"/>
          <w:numId w:val="3"/>
        </w:numPr>
        <w:tabs>
          <w:tab w:val="clear" w:pos="360"/>
          <w:tab w:val="num" w:pos="1440"/>
        </w:tabs>
        <w:ind w:left="1440"/>
        <w:rPr>
          <w:rFonts w:ascii="Lato" w:hAnsi="Lato"/>
          <w:sz w:val="22"/>
          <w:szCs w:val="24"/>
        </w:rPr>
      </w:pPr>
      <w:r>
        <w:rPr>
          <w:rFonts w:ascii="Lato" w:hAnsi="Lato"/>
          <w:sz w:val="22"/>
          <w:szCs w:val="24"/>
        </w:rPr>
        <w:t>T</w:t>
      </w:r>
      <w:r w:rsidRPr="00087AF9">
        <w:rPr>
          <w:rFonts w:ascii="Lato" w:hAnsi="Lato"/>
          <w:sz w:val="22"/>
          <w:szCs w:val="24"/>
        </w:rPr>
        <w:t>he dimensions of each sign;</w:t>
      </w:r>
    </w:p>
    <w:p w:rsidR="001B1F2A" w:rsidRPr="00087AF9" w:rsidRDefault="001B1F2A" w:rsidP="001B1F2A">
      <w:pPr>
        <w:numPr>
          <w:ilvl w:val="0"/>
          <w:numId w:val="3"/>
        </w:numPr>
        <w:tabs>
          <w:tab w:val="clear" w:pos="360"/>
          <w:tab w:val="num" w:pos="1440"/>
        </w:tabs>
        <w:ind w:left="1440"/>
        <w:rPr>
          <w:rFonts w:ascii="Lato" w:hAnsi="Lato"/>
          <w:sz w:val="22"/>
          <w:szCs w:val="24"/>
        </w:rPr>
      </w:pPr>
      <w:r>
        <w:rPr>
          <w:rFonts w:ascii="Lato" w:hAnsi="Lato"/>
          <w:sz w:val="22"/>
          <w:szCs w:val="24"/>
        </w:rPr>
        <w:t>I</w:t>
      </w:r>
      <w:r w:rsidRPr="00087AF9">
        <w:rPr>
          <w:rFonts w:ascii="Lato" w:hAnsi="Lato"/>
          <w:sz w:val="22"/>
          <w:szCs w:val="24"/>
        </w:rPr>
        <w:t>f any of the signs is to be illuminated, the type of illumination, e.g. internal, external, floodlight, etc</w:t>
      </w:r>
      <w:r>
        <w:rPr>
          <w:rFonts w:ascii="Lato" w:hAnsi="Lato"/>
          <w:sz w:val="22"/>
          <w:szCs w:val="24"/>
        </w:rPr>
        <w:t>.</w:t>
      </w:r>
      <w:r w:rsidRPr="00087AF9">
        <w:rPr>
          <w:rFonts w:ascii="Lato" w:hAnsi="Lato"/>
          <w:sz w:val="22"/>
          <w:szCs w:val="24"/>
        </w:rPr>
        <w:t>, and whether the illumination will be static or intermittent.</w:t>
      </w:r>
    </w:p>
    <w:p w:rsidR="001B1F2A" w:rsidRPr="00087AF9" w:rsidRDefault="001B1F2A" w:rsidP="001B1F2A">
      <w:pPr>
        <w:pStyle w:val="Subtitle"/>
        <w:jc w:val="left"/>
        <w:rPr>
          <w:rFonts w:ascii="Lato" w:hAnsi="Lato"/>
          <w:sz w:val="22"/>
        </w:rPr>
      </w:pPr>
    </w:p>
    <w:p w:rsidR="001B1F2A" w:rsidRPr="00087AF9" w:rsidRDefault="001B1F2A" w:rsidP="001B1F2A">
      <w:pPr>
        <w:pStyle w:val="Subtitle"/>
        <w:jc w:val="left"/>
        <w:rPr>
          <w:rFonts w:ascii="Lato" w:hAnsi="Lato"/>
          <w:b/>
          <w:sz w:val="22"/>
        </w:rPr>
      </w:pPr>
      <w:r w:rsidRPr="00087AF9">
        <w:rPr>
          <w:rFonts w:ascii="Lato" w:hAnsi="Lato"/>
          <w:b/>
          <w:sz w:val="22"/>
        </w:rPr>
        <w:t>OWNERS CONSENT</w:t>
      </w:r>
    </w:p>
    <w:p w:rsidR="001B1F2A" w:rsidRPr="00087AF9" w:rsidRDefault="001B1F2A" w:rsidP="001B1F2A">
      <w:pPr>
        <w:pStyle w:val="Subtitle"/>
        <w:numPr>
          <w:ilvl w:val="0"/>
          <w:numId w:val="2"/>
        </w:numPr>
        <w:jc w:val="left"/>
        <w:rPr>
          <w:rFonts w:ascii="Lato" w:hAnsi="Lato"/>
          <w:sz w:val="22"/>
        </w:rPr>
      </w:pPr>
      <w:r w:rsidRPr="00087AF9">
        <w:rPr>
          <w:rFonts w:ascii="Lato" w:hAnsi="Lato"/>
          <w:sz w:val="22"/>
        </w:rPr>
        <w:t>It is a condition of every consent granted under the Regulations that, before displaying any advertisement, the permission of the owner of the land or other person entitled to grant permission must be obtained.</w:t>
      </w:r>
    </w:p>
    <w:p w:rsidR="001B1F2A" w:rsidRPr="00087AF9" w:rsidRDefault="001B1F2A" w:rsidP="001B1F2A">
      <w:pPr>
        <w:pStyle w:val="Subtitle"/>
        <w:ind w:left="360"/>
        <w:jc w:val="left"/>
        <w:rPr>
          <w:rFonts w:ascii="Lato" w:hAnsi="Lato"/>
          <w:sz w:val="22"/>
        </w:rPr>
      </w:pPr>
    </w:p>
    <w:p w:rsidR="001B1F2A" w:rsidRPr="00087AF9" w:rsidRDefault="001B1F2A" w:rsidP="001B1F2A">
      <w:pPr>
        <w:pStyle w:val="Subtitle"/>
        <w:jc w:val="left"/>
        <w:rPr>
          <w:rFonts w:ascii="Lato" w:hAnsi="Lato"/>
          <w:b/>
          <w:sz w:val="22"/>
        </w:rPr>
      </w:pPr>
      <w:r w:rsidRPr="00087AF9">
        <w:rPr>
          <w:rFonts w:ascii="Lato" w:hAnsi="Lato"/>
          <w:b/>
          <w:sz w:val="22"/>
        </w:rPr>
        <w:t>FEES</w:t>
      </w:r>
    </w:p>
    <w:p w:rsidR="001B1F2A" w:rsidRPr="00087AF9" w:rsidRDefault="001B1F2A" w:rsidP="001B1F2A">
      <w:pPr>
        <w:pStyle w:val="Subtitle"/>
        <w:numPr>
          <w:ilvl w:val="0"/>
          <w:numId w:val="2"/>
        </w:numPr>
        <w:jc w:val="left"/>
        <w:rPr>
          <w:rFonts w:ascii="Lato" w:hAnsi="Lato"/>
          <w:sz w:val="22"/>
        </w:rPr>
      </w:pPr>
      <w:r w:rsidRPr="00087AF9">
        <w:rPr>
          <w:rFonts w:ascii="Lato" w:hAnsi="Lato"/>
          <w:sz w:val="22"/>
        </w:rPr>
        <w:t xml:space="preserve">A fee is payable for any application for advertisement consent. Following submission of your application an acknowledgement letter will be sent to you setting out the fee payable. Payment must be made at the offices of </w:t>
      </w:r>
      <w:r>
        <w:rPr>
          <w:rFonts w:ascii="Lato" w:hAnsi="Lato"/>
          <w:sz w:val="22"/>
        </w:rPr>
        <w:t xml:space="preserve">the </w:t>
      </w:r>
      <w:r w:rsidRPr="00A85342">
        <w:rPr>
          <w:rFonts w:ascii="Lato" w:hAnsi="Lato"/>
          <w:b/>
          <w:bCs/>
          <w:sz w:val="22"/>
        </w:rPr>
        <w:t xml:space="preserve">Department of Town Planning and Building Control </w:t>
      </w:r>
      <w:r w:rsidRPr="00A85342">
        <w:rPr>
          <w:rFonts w:ascii="Lato" w:hAnsi="Lato"/>
          <w:bCs/>
          <w:sz w:val="22"/>
        </w:rPr>
        <w:t>located on the 3rd Floor at Suite 631 Europort, Europort Road. The counter service operates from 0900 to 1400 daily (Monday to Friday).</w:t>
      </w:r>
      <w:r>
        <w:rPr>
          <w:rFonts w:ascii="Lato" w:hAnsi="Lato"/>
          <w:bCs/>
          <w:sz w:val="22"/>
        </w:rPr>
        <w:t xml:space="preserve"> </w:t>
      </w:r>
      <w:r w:rsidRPr="00087AF9">
        <w:rPr>
          <w:rFonts w:ascii="Lato" w:hAnsi="Lato"/>
          <w:sz w:val="22"/>
        </w:rPr>
        <w:t>Proof of payment must be submitted before your application can be processed.</w:t>
      </w:r>
    </w:p>
    <w:p w:rsidR="001B1F2A" w:rsidRPr="00087AF9" w:rsidRDefault="001B1F2A" w:rsidP="001B1F2A">
      <w:pPr>
        <w:pStyle w:val="Subtitle"/>
        <w:jc w:val="left"/>
        <w:rPr>
          <w:rFonts w:ascii="Lato" w:hAnsi="Lato"/>
          <w:sz w:val="22"/>
        </w:rPr>
      </w:pPr>
    </w:p>
    <w:p w:rsidR="001B1F2A" w:rsidRPr="00087AF9" w:rsidRDefault="001B1F2A" w:rsidP="001B1F2A">
      <w:pPr>
        <w:pStyle w:val="Subtitle"/>
        <w:jc w:val="left"/>
        <w:rPr>
          <w:rFonts w:ascii="Lato" w:hAnsi="Lato"/>
          <w:b/>
          <w:sz w:val="22"/>
        </w:rPr>
      </w:pPr>
      <w:r w:rsidRPr="00087AF9">
        <w:rPr>
          <w:rFonts w:ascii="Lato" w:hAnsi="Lato"/>
          <w:b/>
          <w:sz w:val="22"/>
        </w:rPr>
        <w:t>THE RIGHT OF APPEAL</w:t>
      </w:r>
    </w:p>
    <w:p w:rsidR="001B1F2A" w:rsidRPr="00087AF9" w:rsidRDefault="001B1F2A" w:rsidP="001B1F2A">
      <w:pPr>
        <w:pStyle w:val="Subtitle"/>
        <w:jc w:val="left"/>
        <w:rPr>
          <w:rFonts w:ascii="Lato" w:hAnsi="Lato"/>
          <w:sz w:val="8"/>
          <w:szCs w:val="10"/>
        </w:rPr>
      </w:pPr>
    </w:p>
    <w:p w:rsidR="001B1F2A" w:rsidRPr="00D322DA" w:rsidRDefault="001B1F2A" w:rsidP="001B1F2A">
      <w:pPr>
        <w:pStyle w:val="Subtitle"/>
        <w:numPr>
          <w:ilvl w:val="0"/>
          <w:numId w:val="2"/>
        </w:numPr>
        <w:jc w:val="left"/>
        <w:rPr>
          <w:rFonts w:ascii="Lato" w:hAnsi="Lato"/>
          <w:noProof/>
          <w:sz w:val="22"/>
        </w:rPr>
      </w:pPr>
      <w:r w:rsidRPr="00D322DA">
        <w:rPr>
          <w:rFonts w:ascii="Lato" w:hAnsi="Lato"/>
          <w:sz w:val="22"/>
        </w:rPr>
        <w:t>An applicant has a right to appeal against the decision of the Development and Planning Commission to refuse consent, or to grant consent subject to a condition with which the applicant is dissatisfied.</w:t>
      </w:r>
    </w:p>
    <w:p w:rsidR="00991B7E" w:rsidRDefault="00991B7E"/>
    <w:sectPr w:rsidR="00991B7E">
      <w:headerReference w:type="even" r:id="rId7"/>
      <w:headerReference w:type="default" r:id="rId8"/>
      <w:footerReference w:type="even" r:id="rId9"/>
      <w:footerReference w:type="default" r:id="rId10"/>
      <w:headerReference w:type="first" r:id="rId11"/>
      <w:footerReference w:type="first" r:id="rId12"/>
      <w:pgSz w:w="11906" w:h="16838"/>
      <w:pgMar w:top="720" w:right="1418" w:bottom="3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F32" w:rsidRDefault="00C111CD">
      <w:r>
        <w:separator/>
      </w:r>
    </w:p>
  </w:endnote>
  <w:endnote w:type="continuationSeparator" w:id="0">
    <w:p w:rsidR="00590F32" w:rsidRDefault="00C1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D62" w:rsidRDefault="008A0D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99B" w:rsidRPr="00087AF9" w:rsidRDefault="001B1F2A">
    <w:pPr>
      <w:pStyle w:val="Footer"/>
      <w:rPr>
        <w:rFonts w:ascii="Lato" w:hAnsi="Lato"/>
        <w:sz w:val="14"/>
        <w:szCs w:val="10"/>
      </w:rPr>
    </w:pPr>
    <w:r w:rsidRPr="00087AF9">
      <w:rPr>
        <w:rFonts w:ascii="Lato" w:hAnsi="Lato"/>
        <w:snapToGrid w:val="0"/>
        <w:sz w:val="10"/>
        <w:szCs w:val="10"/>
      </w:rPr>
      <w:fldChar w:fldCharType="begin"/>
    </w:r>
    <w:r w:rsidRPr="00087AF9">
      <w:rPr>
        <w:rFonts w:ascii="Lato" w:hAnsi="Lato"/>
        <w:snapToGrid w:val="0"/>
        <w:sz w:val="10"/>
        <w:szCs w:val="10"/>
      </w:rPr>
      <w:instrText xml:space="preserve"> FILENAME </w:instrText>
    </w:r>
    <w:r w:rsidRPr="00087AF9">
      <w:rPr>
        <w:rFonts w:ascii="Lato" w:hAnsi="Lato"/>
        <w:snapToGrid w:val="0"/>
        <w:sz w:val="10"/>
        <w:szCs w:val="10"/>
      </w:rPr>
      <w:fldChar w:fldCharType="separate"/>
    </w:r>
    <w:r w:rsidR="003E454F">
      <w:rPr>
        <w:rFonts w:ascii="Lato" w:hAnsi="Lato"/>
        <w:noProof/>
        <w:snapToGrid w:val="0"/>
        <w:sz w:val="10"/>
        <w:szCs w:val="10"/>
      </w:rPr>
      <w:t>Form3-NOTES-Sept19.docx</w:t>
    </w:r>
    <w:r w:rsidRPr="00087AF9">
      <w:rPr>
        <w:rFonts w:ascii="Lato" w:hAnsi="Lato"/>
        <w:snapToGrid w:val="0"/>
        <w:sz w:val="10"/>
        <w:szCs w:val="10"/>
      </w:rPr>
      <w:fldChar w:fldCharType="end"/>
    </w:r>
    <w:r w:rsidRPr="00087AF9">
      <w:rPr>
        <w:rFonts w:ascii="Lato" w:hAnsi="Lato"/>
        <w:snapToGrid w:val="0"/>
        <w:sz w:val="10"/>
        <w:szCs w:val="10"/>
      </w:rPr>
      <w:tab/>
    </w:r>
    <w:r w:rsidRPr="00087AF9">
      <w:rPr>
        <w:rStyle w:val="PageNumber"/>
        <w:rFonts w:ascii="Lato" w:hAnsi="Lato"/>
        <w:sz w:val="20"/>
      </w:rPr>
      <w:fldChar w:fldCharType="begin"/>
    </w:r>
    <w:r w:rsidRPr="00087AF9">
      <w:rPr>
        <w:rStyle w:val="PageNumber"/>
        <w:rFonts w:ascii="Lato" w:hAnsi="Lato"/>
        <w:sz w:val="20"/>
      </w:rPr>
      <w:instrText xml:space="preserve"> PAGE </w:instrText>
    </w:r>
    <w:r w:rsidRPr="00087AF9">
      <w:rPr>
        <w:rStyle w:val="PageNumber"/>
        <w:rFonts w:ascii="Lato" w:hAnsi="Lato"/>
        <w:sz w:val="20"/>
      </w:rPr>
      <w:fldChar w:fldCharType="separate"/>
    </w:r>
    <w:r w:rsidR="003E454F">
      <w:rPr>
        <w:rStyle w:val="PageNumber"/>
        <w:rFonts w:ascii="Lato" w:hAnsi="Lato"/>
        <w:noProof/>
        <w:sz w:val="20"/>
      </w:rPr>
      <w:t>1</w:t>
    </w:r>
    <w:r w:rsidRPr="00087AF9">
      <w:rPr>
        <w:rStyle w:val="PageNumber"/>
        <w:rFonts w:ascii="Lato" w:hAnsi="Lato"/>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D62" w:rsidRDefault="008A0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F32" w:rsidRDefault="00C111CD">
      <w:r>
        <w:separator/>
      </w:r>
    </w:p>
  </w:footnote>
  <w:footnote w:type="continuationSeparator" w:id="0">
    <w:p w:rsidR="00590F32" w:rsidRDefault="00C11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D62" w:rsidRDefault="008A0D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D62" w:rsidRDefault="008A0D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D62" w:rsidRDefault="008A0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7384"/>
    <w:multiLevelType w:val="singleLevel"/>
    <w:tmpl w:val="37A07EE6"/>
    <w:lvl w:ilvl="0">
      <w:start w:val="1"/>
      <w:numFmt w:val="lowerLetter"/>
      <w:lvlText w:val="%1)"/>
      <w:lvlJc w:val="left"/>
      <w:pPr>
        <w:tabs>
          <w:tab w:val="num" w:pos="360"/>
        </w:tabs>
        <w:ind w:left="360" w:hanging="360"/>
      </w:pPr>
      <w:rPr>
        <w:rFonts w:cs="Times New Roman"/>
      </w:rPr>
    </w:lvl>
  </w:abstractNum>
  <w:abstractNum w:abstractNumId="1" w15:restartNumberingAfterBreak="0">
    <w:nsid w:val="4B84449A"/>
    <w:multiLevelType w:val="hybridMultilevel"/>
    <w:tmpl w:val="371C8188"/>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5"/>
      <w:numFmt w:val="decimal"/>
      <w:lvlText w:val="%3."/>
      <w:lvlJc w:val="left"/>
      <w:pPr>
        <w:tabs>
          <w:tab w:val="num" w:pos="2340"/>
        </w:tabs>
        <w:ind w:left="2340" w:hanging="36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 w15:restartNumberingAfterBreak="0">
    <w:nsid w:val="68AB24E5"/>
    <w:multiLevelType w:val="multilevel"/>
    <w:tmpl w:val="7C96154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5"/>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F2A"/>
    <w:rsid w:val="001B1F2A"/>
    <w:rsid w:val="003E454F"/>
    <w:rsid w:val="00590F32"/>
    <w:rsid w:val="008A0D62"/>
    <w:rsid w:val="00991B7E"/>
    <w:rsid w:val="00C11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75162-0A2F-41A0-A06F-B4640580B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F2A"/>
    <w:pPr>
      <w:autoSpaceDE w:val="0"/>
      <w:autoSpaceDN w:val="0"/>
      <w:spacing w:after="0" w:line="240" w:lineRule="auto"/>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1F2A"/>
    <w:pPr>
      <w:tabs>
        <w:tab w:val="center" w:pos="4153"/>
        <w:tab w:val="right" w:pos="8306"/>
      </w:tabs>
    </w:pPr>
  </w:style>
  <w:style w:type="character" w:customStyle="1" w:styleId="FooterChar">
    <w:name w:val="Footer Char"/>
    <w:basedOn w:val="DefaultParagraphFont"/>
    <w:link w:val="Footer"/>
    <w:uiPriority w:val="99"/>
    <w:rsid w:val="001B1F2A"/>
    <w:rPr>
      <w:rFonts w:ascii="Times New Roman" w:eastAsia="Times New Roman" w:hAnsi="Times New Roman" w:cs="Times New Roman"/>
      <w:sz w:val="16"/>
      <w:szCs w:val="16"/>
    </w:rPr>
  </w:style>
  <w:style w:type="paragraph" w:styleId="Title">
    <w:name w:val="Title"/>
    <w:basedOn w:val="Normal"/>
    <w:link w:val="TitleChar"/>
    <w:uiPriority w:val="99"/>
    <w:qFormat/>
    <w:rsid w:val="001B1F2A"/>
    <w:pPr>
      <w:autoSpaceDE/>
      <w:autoSpaceDN/>
      <w:jc w:val="center"/>
    </w:pPr>
    <w:rPr>
      <w:sz w:val="24"/>
      <w:szCs w:val="24"/>
    </w:rPr>
  </w:style>
  <w:style w:type="character" w:customStyle="1" w:styleId="TitleChar">
    <w:name w:val="Title Char"/>
    <w:basedOn w:val="DefaultParagraphFont"/>
    <w:link w:val="Title"/>
    <w:uiPriority w:val="99"/>
    <w:rsid w:val="001B1F2A"/>
    <w:rPr>
      <w:rFonts w:ascii="Times New Roman" w:eastAsia="Times New Roman" w:hAnsi="Times New Roman" w:cs="Times New Roman"/>
      <w:sz w:val="24"/>
      <w:szCs w:val="24"/>
    </w:rPr>
  </w:style>
  <w:style w:type="paragraph" w:styleId="Subtitle">
    <w:name w:val="Subtitle"/>
    <w:basedOn w:val="Normal"/>
    <w:link w:val="SubtitleChar"/>
    <w:uiPriority w:val="99"/>
    <w:qFormat/>
    <w:rsid w:val="001B1F2A"/>
    <w:pPr>
      <w:autoSpaceDE/>
      <w:autoSpaceDN/>
      <w:jc w:val="center"/>
    </w:pPr>
    <w:rPr>
      <w:sz w:val="24"/>
      <w:szCs w:val="24"/>
    </w:rPr>
  </w:style>
  <w:style w:type="character" w:customStyle="1" w:styleId="SubtitleChar">
    <w:name w:val="Subtitle Char"/>
    <w:basedOn w:val="DefaultParagraphFont"/>
    <w:link w:val="Subtitle"/>
    <w:uiPriority w:val="99"/>
    <w:rsid w:val="001B1F2A"/>
    <w:rPr>
      <w:rFonts w:ascii="Times New Roman" w:eastAsia="Times New Roman" w:hAnsi="Times New Roman" w:cs="Times New Roman"/>
      <w:sz w:val="24"/>
      <w:szCs w:val="24"/>
    </w:rPr>
  </w:style>
  <w:style w:type="character" w:styleId="PageNumber">
    <w:name w:val="page number"/>
    <w:uiPriority w:val="99"/>
    <w:rsid w:val="001B1F2A"/>
    <w:rPr>
      <w:rFonts w:cs="Times New Roman"/>
    </w:rPr>
  </w:style>
  <w:style w:type="paragraph" w:styleId="Header">
    <w:name w:val="header"/>
    <w:basedOn w:val="Normal"/>
    <w:link w:val="HeaderChar"/>
    <w:uiPriority w:val="99"/>
    <w:unhideWhenUsed/>
    <w:rsid w:val="008A0D62"/>
    <w:pPr>
      <w:tabs>
        <w:tab w:val="center" w:pos="4513"/>
        <w:tab w:val="right" w:pos="9026"/>
      </w:tabs>
    </w:pPr>
  </w:style>
  <w:style w:type="character" w:customStyle="1" w:styleId="HeaderChar">
    <w:name w:val="Header Char"/>
    <w:basedOn w:val="DefaultParagraphFont"/>
    <w:link w:val="Header"/>
    <w:uiPriority w:val="99"/>
    <w:rsid w:val="008A0D62"/>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(TPBC) Naughton-Rumbo, Paul</dc:creator>
  <cp:keywords/>
  <dc:description/>
  <cp:lastModifiedBy>(TPBC) Naughton-Rumbo, Paul</cp:lastModifiedBy>
  <cp:revision>4</cp:revision>
  <cp:lastPrinted>2019-09-27T10:11:00Z</cp:lastPrinted>
  <dcterms:created xsi:type="dcterms:W3CDTF">2018-07-30T11:48:00Z</dcterms:created>
  <dcterms:modified xsi:type="dcterms:W3CDTF">2019-09-27T10:11:00Z</dcterms:modified>
</cp:coreProperties>
</file>